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B3" w:rsidRPr="002A51E2" w:rsidRDefault="002E5B7B">
      <w:pPr>
        <w:pStyle w:val="2"/>
        <w:spacing w:after="200" w:line="276" w:lineRule="auto"/>
        <w:jc w:val="right"/>
        <w:rPr>
          <w:rFonts w:ascii="Times New Roman" w:hAnsi="Times New Roman" w:cs="Times New Roman"/>
        </w:rPr>
      </w:pPr>
      <w:bookmarkStart w:id="0" w:name="_1a58uhyr5wia" w:colFirst="0" w:colLast="0"/>
      <w:bookmarkEnd w:id="0"/>
      <w:r w:rsidRPr="002A51E2">
        <w:rPr>
          <w:rFonts w:ascii="Times New Roman" w:hAnsi="Times New Roman" w:cs="Times New Roman"/>
        </w:rPr>
        <w:t>Технические требования к баннерам</w:t>
      </w:r>
      <w:r w:rsidRPr="002A51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76388" cy="783979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783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76B3" w:rsidRDefault="001676B3"/>
    <w:p w:rsidR="001676B3" w:rsidRDefault="001676B3"/>
    <w:p w:rsidR="001676B3" w:rsidRDefault="001676B3"/>
    <w:p w:rsidR="001676B3" w:rsidRDefault="002A51E2" w:rsidP="003C3543">
      <w:pPr>
        <w:numPr>
          <w:ilvl w:val="0"/>
          <w:numId w:val="5"/>
        </w:numPr>
        <w:spacing w:line="360" w:lineRule="auto"/>
        <w:ind w:left="-284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</w:t>
      </w:r>
    </w:p>
    <w:p w:rsidR="003C3543" w:rsidRDefault="003C3543" w:rsidP="003C35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1. Размер </w:t>
      </w:r>
      <w:r>
        <w:rPr>
          <w:rFonts w:ascii="Times New Roman" w:eastAsia="Times New Roman" w:hAnsi="Times New Roman" w:cs="Times New Roman"/>
          <w:sz w:val="28"/>
          <w:szCs w:val="28"/>
        </w:rPr>
        <w:t>баннера не должен превышать 300Кб;</w:t>
      </w:r>
    </w:p>
    <w:p w:rsidR="003C3543" w:rsidRDefault="003C3543" w:rsidP="003C35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82CD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82CDF" w:rsidRPr="00B82CDF">
        <w:rPr>
          <w:rFonts w:ascii="Times New Roman" w:eastAsia="Times New Roman" w:hAnsi="Times New Roman" w:cs="Times New Roman"/>
          <w:sz w:val="28"/>
          <w:szCs w:val="28"/>
        </w:rPr>
        <w:t xml:space="preserve">аннеры принимаются в форматах GIF, JPG, PNG и SWF (для </w:t>
      </w:r>
      <w:proofErr w:type="spellStart"/>
      <w:r w:rsidR="00B82CDF" w:rsidRPr="00B82CDF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="00B82CDF" w:rsidRPr="00B82CDF">
        <w:rPr>
          <w:rFonts w:ascii="Times New Roman" w:eastAsia="Times New Roman" w:hAnsi="Times New Roman" w:cs="Times New Roman"/>
          <w:sz w:val="28"/>
          <w:szCs w:val="28"/>
        </w:rPr>
        <w:t>-баннеров).</w:t>
      </w:r>
    </w:p>
    <w:p w:rsidR="00B82CDF" w:rsidRDefault="00B82CDF" w:rsidP="003C35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82CDF">
        <w:rPr>
          <w:rFonts w:ascii="Times New Roman" w:eastAsia="Times New Roman" w:hAnsi="Times New Roman" w:cs="Times New Roman"/>
          <w:sz w:val="28"/>
          <w:szCs w:val="28"/>
        </w:rPr>
        <w:t>Фон баннера не должен быть прозрачным, содержимое баннера должно занимать всю отведенную площадь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149" w:rsidRPr="003C3543" w:rsidRDefault="00B82CDF" w:rsidP="003C35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82CDF">
        <w:rPr>
          <w:rFonts w:ascii="Times New Roman" w:eastAsia="Times New Roman" w:hAnsi="Times New Roman" w:cs="Times New Roman"/>
          <w:sz w:val="28"/>
          <w:szCs w:val="28"/>
        </w:rPr>
        <w:t>Внешние коды к размещению не 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1676B3" w:rsidRPr="00B82CDF" w:rsidRDefault="002E5B7B" w:rsidP="003C3543">
      <w:pPr>
        <w:numPr>
          <w:ilvl w:val="0"/>
          <w:numId w:val="5"/>
        </w:numPr>
        <w:spacing w:line="360" w:lineRule="auto"/>
        <w:ind w:left="-284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ребования к </w:t>
      </w:r>
      <w:r w:rsidR="003C35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lash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-баннерам</w:t>
      </w:r>
    </w:p>
    <w:p w:rsidR="00B82CDF" w:rsidRDefault="00B82CDF">
      <w:pPr>
        <w:numPr>
          <w:ilvl w:val="0"/>
          <w:numId w:val="6"/>
        </w:numPr>
        <w:spacing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Баннеры должны сопровождаться картинкой (GIF, JPG, PNG) такого же размера для случая, когда у пользователя не установлен </w:t>
      </w:r>
      <w:proofErr w:type="spellStart"/>
      <w:r w:rsidRPr="00B82CDF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6B3" w:rsidRDefault="00B82CDF">
      <w:pPr>
        <w:numPr>
          <w:ilvl w:val="0"/>
          <w:numId w:val="6"/>
        </w:numPr>
        <w:spacing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2CDF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-баннер должен быть изготовлен c использованием </w:t>
      </w:r>
      <w:proofErr w:type="spellStart"/>
      <w:r w:rsidRPr="00B82CDF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 версии с 8 по 10 включительно (</w:t>
      </w:r>
      <w:proofErr w:type="spellStart"/>
      <w:r w:rsidRPr="00B82CDF">
        <w:rPr>
          <w:rFonts w:ascii="Times New Roman" w:eastAsia="Times New Roman" w:hAnsi="Times New Roman" w:cs="Times New Roman"/>
          <w:sz w:val="28"/>
          <w:szCs w:val="28"/>
        </w:rPr>
        <w:t>ActionScript</w:t>
      </w:r>
      <w:proofErr w:type="spellEnd"/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 2.0 / </w:t>
      </w:r>
      <w:proofErr w:type="spellStart"/>
      <w:r w:rsidRPr="00B82CDF">
        <w:rPr>
          <w:rFonts w:ascii="Times New Roman" w:eastAsia="Times New Roman" w:hAnsi="Times New Roman" w:cs="Times New Roman"/>
          <w:sz w:val="28"/>
          <w:szCs w:val="28"/>
        </w:rPr>
        <w:t>ActionScript</w:t>
      </w:r>
      <w:proofErr w:type="spellEnd"/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 3.0)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D3" w:rsidRDefault="00DE51D3">
      <w:pPr>
        <w:numPr>
          <w:ilvl w:val="0"/>
          <w:numId w:val="6"/>
        </w:numPr>
        <w:spacing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2CDF">
        <w:rPr>
          <w:rFonts w:ascii="Times New Roman" w:eastAsia="Times New Roman" w:hAnsi="Times New Roman" w:cs="Times New Roman"/>
          <w:sz w:val="28"/>
          <w:szCs w:val="28"/>
        </w:rPr>
        <w:t>Для самостоятельного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та переходов 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82CDF">
        <w:rPr>
          <w:rFonts w:ascii="Times New Roman" w:eastAsia="Times New Roman" w:hAnsi="Times New Roman" w:cs="Times New Roman"/>
          <w:sz w:val="28"/>
          <w:szCs w:val="28"/>
        </w:rPr>
        <w:t>lash</w:t>
      </w:r>
      <w:proofErr w:type="spellEnd"/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-баннера в качестве ссылки необходимо использовать в баннере объект </w:t>
      </w:r>
      <w:proofErr w:type="spellStart"/>
      <w:r w:rsidRPr="00B82CDF">
        <w:rPr>
          <w:rFonts w:ascii="Times New Roman" w:eastAsia="Times New Roman" w:hAnsi="Times New Roman" w:cs="Times New Roman"/>
          <w:sz w:val="28"/>
          <w:szCs w:val="28"/>
        </w:rPr>
        <w:t>button</w:t>
      </w:r>
      <w:proofErr w:type="spellEnd"/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параметрами: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</w:rPr>
      </w:pPr>
      <w:r w:rsidRPr="00DE51D3">
        <w:rPr>
          <w:rFonts w:ascii="Consolas" w:eastAsia="Times New Roman" w:hAnsi="Consolas" w:cs="Times New Roman"/>
          <w:color w:val="008200"/>
          <w:sz w:val="18"/>
          <w:szCs w:val="18"/>
          <w:bdr w:val="none" w:sz="0" w:space="0" w:color="auto" w:frame="1"/>
        </w:rPr>
        <w:t>// </w:t>
      </w:r>
      <w:proofErr w:type="spellStart"/>
      <w:r w:rsidRPr="00DE51D3">
        <w:rPr>
          <w:rFonts w:ascii="Consolas" w:eastAsia="Times New Roman" w:hAnsi="Consolas" w:cs="Times New Roman"/>
          <w:color w:val="008200"/>
          <w:sz w:val="18"/>
          <w:szCs w:val="18"/>
          <w:bdr w:val="none" w:sz="0" w:space="0" w:color="auto" w:frame="1"/>
        </w:rPr>
        <w:t>ActionScript</w:t>
      </w:r>
      <w:proofErr w:type="spellEnd"/>
      <w:r w:rsidRPr="00DE51D3">
        <w:rPr>
          <w:rFonts w:ascii="Consolas" w:eastAsia="Times New Roman" w:hAnsi="Consolas" w:cs="Times New Roman"/>
          <w:color w:val="008200"/>
          <w:sz w:val="18"/>
          <w:szCs w:val="18"/>
          <w:bdr w:val="none" w:sz="0" w:space="0" w:color="auto" w:frame="1"/>
        </w:rPr>
        <w:t> 2.0:</w:t>
      </w: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</w:rPr>
      </w:pP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</w:rPr>
      </w:pPr>
      <w:proofErr w:type="spellStart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on</w:t>
      </w:r>
      <w:proofErr w:type="spellEnd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(</w:t>
      </w:r>
      <w:proofErr w:type="spellStart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release</w:t>
      </w:r>
      <w:proofErr w:type="spellEnd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) {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</w:rPr>
      </w:pP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   </w:t>
      </w:r>
      <w:proofErr w:type="spellStart"/>
      <w:proofErr w:type="gramStart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getURL</w:t>
      </w:r>
      <w:proofErr w:type="spellEnd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(</w:t>
      </w:r>
      <w:proofErr w:type="gramEnd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_root.link1, </w:t>
      </w:r>
      <w:r w:rsidRPr="00DE51D3">
        <w:rPr>
          <w:rFonts w:ascii="Consolas" w:eastAsia="Times New Roman" w:hAnsi="Consolas" w:cs="Times New Roman"/>
          <w:color w:val="0000FF"/>
          <w:sz w:val="18"/>
          <w:szCs w:val="18"/>
          <w:bdr w:val="none" w:sz="0" w:space="0" w:color="auto" w:frame="1"/>
        </w:rPr>
        <w:t>"_</w:t>
      </w:r>
      <w:proofErr w:type="spellStart"/>
      <w:r w:rsidRPr="00DE51D3">
        <w:rPr>
          <w:rFonts w:ascii="Consolas" w:eastAsia="Times New Roman" w:hAnsi="Consolas" w:cs="Times New Roman"/>
          <w:color w:val="0000FF"/>
          <w:sz w:val="18"/>
          <w:szCs w:val="18"/>
          <w:bdr w:val="none" w:sz="0" w:space="0" w:color="auto" w:frame="1"/>
        </w:rPr>
        <w:t>blank</w:t>
      </w:r>
      <w:proofErr w:type="spellEnd"/>
      <w:r w:rsidRPr="00DE51D3">
        <w:rPr>
          <w:rFonts w:ascii="Consolas" w:eastAsia="Times New Roman" w:hAnsi="Consolas" w:cs="Times New Roman"/>
          <w:color w:val="0000FF"/>
          <w:sz w:val="18"/>
          <w:szCs w:val="18"/>
          <w:bdr w:val="none" w:sz="0" w:space="0" w:color="auto" w:frame="1"/>
        </w:rPr>
        <w:t>"</w:t>
      </w: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);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</w:rPr>
      </w:pP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}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</w:rPr>
      </w:pP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</w:rPr>
      </w:pPr>
      <w:r w:rsidRPr="00DE51D3">
        <w:rPr>
          <w:rFonts w:ascii="Consolas" w:eastAsia="Times New Roman" w:hAnsi="Consolas" w:cs="Times New Roman"/>
          <w:color w:val="008200"/>
          <w:sz w:val="18"/>
          <w:szCs w:val="18"/>
          <w:bdr w:val="none" w:sz="0" w:space="0" w:color="auto" w:frame="1"/>
        </w:rPr>
        <w:t>// </w:t>
      </w:r>
      <w:proofErr w:type="spellStart"/>
      <w:r w:rsidRPr="00DE51D3">
        <w:rPr>
          <w:rFonts w:ascii="Consolas" w:eastAsia="Times New Roman" w:hAnsi="Consolas" w:cs="Times New Roman"/>
          <w:color w:val="008200"/>
          <w:sz w:val="18"/>
          <w:szCs w:val="18"/>
          <w:bdr w:val="none" w:sz="0" w:space="0" w:color="auto" w:frame="1"/>
        </w:rPr>
        <w:t>ActionScript</w:t>
      </w:r>
      <w:proofErr w:type="spellEnd"/>
      <w:r w:rsidRPr="00DE51D3">
        <w:rPr>
          <w:rFonts w:ascii="Consolas" w:eastAsia="Times New Roman" w:hAnsi="Consolas" w:cs="Times New Roman"/>
          <w:color w:val="008200"/>
          <w:sz w:val="18"/>
          <w:szCs w:val="18"/>
          <w:bdr w:val="none" w:sz="0" w:space="0" w:color="auto" w:frame="1"/>
        </w:rPr>
        <w:t> 3.0:</w:t>
      </w: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</w:rPr>
      </w:pP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  <w:lang w:val="en-US"/>
        </w:rPr>
      </w:pPr>
      <w:proofErr w:type="spellStart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btn.addEventListener</w:t>
      </w:r>
      <w:proofErr w:type="spellEnd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(</w:t>
      </w:r>
      <w:proofErr w:type="spellStart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MouseEvent.CLICK</w:t>
      </w:r>
      <w:proofErr w:type="spellEnd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, </w:t>
      </w:r>
      <w:proofErr w:type="spellStart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clickHandler</w:t>
      </w:r>
      <w:proofErr w:type="spellEnd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);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  <w:lang w:val="en-US"/>
        </w:rPr>
      </w:pPr>
      <w:r w:rsidRPr="00DE51D3">
        <w:rPr>
          <w:rFonts w:ascii="Consolas" w:eastAsia="Times New Roman" w:hAnsi="Consolas" w:cs="Times New Roman"/>
          <w:b/>
          <w:bCs/>
          <w:color w:val="006699"/>
          <w:sz w:val="18"/>
          <w:szCs w:val="18"/>
          <w:bdr w:val="none" w:sz="0" w:space="0" w:color="auto" w:frame="1"/>
          <w:lang w:val="en-US"/>
        </w:rPr>
        <w:t>function</w:t>
      </w: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 </w:t>
      </w:r>
      <w:proofErr w:type="spellStart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clickHandler</w:t>
      </w:r>
      <w:proofErr w:type="spellEnd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(</w:t>
      </w:r>
      <w:proofErr w:type="spellStart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e:MouseEvent</w:t>
      </w:r>
      <w:proofErr w:type="spellEnd"/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):</w:t>
      </w:r>
      <w:r w:rsidRPr="00DE51D3">
        <w:rPr>
          <w:rFonts w:ascii="Consolas" w:eastAsia="Times New Roman" w:hAnsi="Consolas" w:cs="Times New Roman"/>
          <w:b/>
          <w:bCs/>
          <w:color w:val="006699"/>
          <w:sz w:val="18"/>
          <w:szCs w:val="18"/>
          <w:bdr w:val="none" w:sz="0" w:space="0" w:color="auto" w:frame="1"/>
          <w:lang w:val="en-US"/>
        </w:rPr>
        <w:t>void</w:t>
      </w: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{  </w:t>
      </w:r>
    </w:p>
    <w:p w:rsidR="00DE51D3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  <w:lang w:val="en-US"/>
        </w:rPr>
      </w:pP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      navigateToURL(</w:t>
      </w:r>
      <w:r w:rsidRPr="00DE51D3">
        <w:rPr>
          <w:rFonts w:ascii="Consolas" w:eastAsia="Times New Roman" w:hAnsi="Consolas" w:cs="Times New Roman"/>
          <w:b/>
          <w:bCs/>
          <w:color w:val="006699"/>
          <w:sz w:val="18"/>
          <w:szCs w:val="18"/>
          <w:bdr w:val="none" w:sz="0" w:space="0" w:color="auto" w:frame="1"/>
          <w:lang w:val="en-US"/>
        </w:rPr>
        <w:t>new</w:t>
      </w: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 URLRequest(root.loaderInfo.parameters.link1), </w:t>
      </w:r>
      <w:r w:rsidRPr="00DE51D3">
        <w:rPr>
          <w:rFonts w:ascii="Consolas" w:eastAsia="Times New Roman" w:hAnsi="Consolas" w:cs="Times New Roman"/>
          <w:color w:val="0000FF"/>
          <w:sz w:val="18"/>
          <w:szCs w:val="18"/>
          <w:bdr w:val="none" w:sz="0" w:space="0" w:color="auto" w:frame="1"/>
          <w:lang w:val="en-US"/>
        </w:rPr>
        <w:t>"_blank"</w:t>
      </w: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  <w:lang w:val="en-US"/>
        </w:rPr>
        <w:t>)  </w:t>
      </w:r>
    </w:p>
    <w:p w:rsidR="00B82CDF" w:rsidRPr="00DE51D3" w:rsidRDefault="00DE51D3" w:rsidP="00DE51D3">
      <w:pPr>
        <w:numPr>
          <w:ilvl w:val="0"/>
          <w:numId w:val="7"/>
        </w:numPr>
        <w:pBdr>
          <w:top w:val="none" w:sz="0" w:space="0" w:color="auto"/>
          <w:left w:val="single" w:sz="18" w:space="0" w:color="6CE26C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beforeAutospacing="1" w:afterAutospacing="1" w:line="210" w:lineRule="atLeast"/>
        <w:rPr>
          <w:rFonts w:ascii="Consolas" w:eastAsia="Times New Roman" w:hAnsi="Consolas" w:cs="Times New Roman"/>
          <w:color w:val="5C5C5C"/>
          <w:sz w:val="18"/>
          <w:szCs w:val="18"/>
        </w:rPr>
      </w:pPr>
      <w:r w:rsidRPr="00DE51D3">
        <w:rPr>
          <w:rFonts w:ascii="Consolas" w:eastAsia="Times New Roman" w:hAnsi="Consolas" w:cs="Times New Roman"/>
          <w:sz w:val="18"/>
          <w:szCs w:val="18"/>
          <w:bdr w:val="none" w:sz="0" w:space="0" w:color="auto" w:frame="1"/>
        </w:rPr>
        <w:t>}  </w:t>
      </w:r>
    </w:p>
    <w:p w:rsidR="00B82CDF" w:rsidRPr="003C3543" w:rsidRDefault="00B82CDF">
      <w:pPr>
        <w:numPr>
          <w:ilvl w:val="0"/>
          <w:numId w:val="6"/>
        </w:numPr>
        <w:spacing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Материалы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82CDF">
        <w:rPr>
          <w:rFonts w:ascii="Times New Roman" w:eastAsia="Times New Roman" w:hAnsi="Times New Roman" w:cs="Times New Roman"/>
          <w:sz w:val="28"/>
          <w:szCs w:val="28"/>
        </w:rPr>
        <w:t>lash</w:t>
      </w:r>
      <w:proofErr w:type="spellEnd"/>
      <w:r w:rsidRPr="00B82CDF">
        <w:rPr>
          <w:rFonts w:ascii="Times New Roman" w:eastAsia="Times New Roman" w:hAnsi="Times New Roman" w:cs="Times New Roman"/>
          <w:sz w:val="28"/>
          <w:szCs w:val="28"/>
        </w:rPr>
        <w:t xml:space="preserve"> не должны содержать кода, выполняющего функции, отличные от управления анимацией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2CDF" w:rsidRDefault="00B82CDF" w:rsidP="003C3543">
      <w:pPr>
        <w:numPr>
          <w:ilvl w:val="0"/>
          <w:numId w:val="6"/>
        </w:numPr>
        <w:spacing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2CDF">
        <w:rPr>
          <w:rFonts w:ascii="Times New Roman" w:eastAsia="Times New Roman" w:hAnsi="Times New Roman" w:cs="Times New Roman"/>
          <w:sz w:val="28"/>
          <w:szCs w:val="28"/>
        </w:rPr>
        <w:t>В частности, запрещается взаимодействие баннера со страницей, с внешними сайтами, камерой, микрофоном, буфером обмена, работа с локальным хранилищем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82C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2CDF" w:rsidRDefault="00B82CDF" w:rsidP="00B82CDF">
      <w:pPr>
        <w:numPr>
          <w:ilvl w:val="0"/>
          <w:numId w:val="6"/>
        </w:numPr>
        <w:spacing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2CDF">
        <w:rPr>
          <w:rFonts w:ascii="Times New Roman" w:eastAsia="Times New Roman" w:hAnsi="Times New Roman" w:cs="Times New Roman"/>
          <w:sz w:val="28"/>
          <w:szCs w:val="28"/>
        </w:rPr>
        <w:t>Запрещается применение техник, затрудняющих анализ содержимого баннера.</w:t>
      </w:r>
    </w:p>
    <w:p w:rsidR="00B82CDF" w:rsidRDefault="00B82CDF" w:rsidP="00B82CD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676B3" w:rsidRPr="00B82CDF" w:rsidRDefault="002E5B7B" w:rsidP="00B82CDF">
      <w:pPr>
        <w:pStyle w:val="a6"/>
        <w:numPr>
          <w:ilvl w:val="0"/>
          <w:numId w:val="5"/>
        </w:numPr>
        <w:spacing w:line="36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B82C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Рекламная политика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Агентство новостей «Между Строк» оказывает услуги по размещению рекламы в сети интернет при условии соблюдения рекламодателем следующих требований: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Требования к содержанию рекламных материалов: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1. Рекламные материалы должны соответствовать требованиям дейс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твующего законодательства РФ. В </w:t>
      </w:r>
      <w:proofErr w:type="gramStart"/>
      <w:r w:rsidRPr="003C3543">
        <w:rPr>
          <w:rFonts w:ascii="Times New Roman" w:eastAsia="Times New Roman" w:hAnsi="Times New Roman" w:cs="Times New Roman"/>
          <w:sz w:val="28"/>
          <w:szCs w:val="28"/>
        </w:rPr>
        <w:t>частности,  АН</w:t>
      </w:r>
      <w:proofErr w:type="gramEnd"/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«Между Строк»  не принимает рекламу, которая: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1.1. использует бранные слова, непристойные и оскорбительные образы, сравнения и выражения в отношении пола, расы, национальности, профессии, социальных категорий,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возраста, религиозных символов, официальных государственных символов;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1.2. является недобросовестной, недостоверной, вводит потребителя в заблуждение, в том числе:</w:t>
      </w:r>
    </w:p>
    <w:p w:rsidR="001676B3" w:rsidRPr="003C3543" w:rsidRDefault="002E5B7B">
      <w:pPr>
        <w:numPr>
          <w:ilvl w:val="0"/>
          <w:numId w:val="1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содержит недостоверные сведения о товаре/услуге,</w:t>
      </w:r>
    </w:p>
    <w:p w:rsidR="001676B3" w:rsidRPr="003C3543" w:rsidRDefault="002E5B7B">
      <w:pPr>
        <w:numPr>
          <w:ilvl w:val="0"/>
          <w:numId w:val="1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содержит стандартные элементы пользователь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ского графического интерфейса, не обладающие соответствующими функциональными возможностями непосредственно в рекламном материале, и/или элементы дизайна страниц «Между Строк»,</w:t>
      </w:r>
    </w:p>
    <w:p w:rsidR="001676B3" w:rsidRPr="003C3543" w:rsidRDefault="002E5B7B">
      <w:pPr>
        <w:numPr>
          <w:ilvl w:val="0"/>
          <w:numId w:val="1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не дает четкого представления о том, кто является источником информации, содерж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ащейся в рекламном сообщении;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1.3. побуждает к совершению противоправных действий и/или призывает к насилию и жестокости;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1.4. представляет собой рекламу товара, реклама которого запрещена данным способом, в данное время или в данном месте.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2. АН «Между </w:t>
      </w:r>
      <w:proofErr w:type="gramStart"/>
      <w:r w:rsidRPr="003C354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рок»   </w:t>
      </w:r>
      <w:proofErr w:type="gramEnd"/>
      <w:r w:rsidRPr="003C3543">
        <w:rPr>
          <w:rFonts w:ascii="Times New Roman" w:eastAsia="Times New Roman" w:hAnsi="Times New Roman" w:cs="Times New Roman"/>
          <w:sz w:val="28"/>
          <w:szCs w:val="28"/>
        </w:rPr>
        <w:t>не принимает рекламу, связанную с трагическими событиями, в частности, объявления, которые содержат в тексте или ключевых фразах слова «теракт, убийство, смерть, гибель, пожар, взрыв...».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3. Текст рекламы должен быть составлен на русском языке.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использование в рекламе, наряду с текстом на русском языке, текста на иностранном языке при условии, что данный текст идентичен по своему содержанию и техническому оформлению тексту на русском языке.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3.2. В случае если сайт, на который ведет с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сылка, включенная в рекламу («рекламная ссылка»), составлен на языке, отличающемся от языка рекламного объявления, обязательно наличие информации об этом в тексте рекламы.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4. Стоимостные показатели должны быть указаны в рублях, и, в случае необходимости, д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ополнительно в иностранной валюте.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5. Реклама должна соответствовать содержанию той страницы сайта, на которую ведет рекламная ссылка. Например, если реклама содержит информацию о скидке, то рекламная ссылка должна вести на ту страницу сайта рекламодателя, где эта скидка явно указана.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Реклама новостных ресурсов, содержащая информацию о новостной статье, опубликованной на сайте рекламодателя, должна вести на ту страницу сайта, где данная статья опубликована. При этом текст рекламного объявления должен соответствовать по смыслу заголовку 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и содержанию новостной статьи. В </w:t>
      </w:r>
      <w:proofErr w:type="gramStart"/>
      <w:r w:rsidRPr="003C3543">
        <w:rPr>
          <w:rFonts w:ascii="Times New Roman" w:eastAsia="Times New Roman" w:hAnsi="Times New Roman" w:cs="Times New Roman"/>
          <w:sz w:val="28"/>
          <w:szCs w:val="28"/>
        </w:rPr>
        <w:t>случаях</w:t>
      </w:r>
      <w:proofErr w:type="gramEnd"/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когда текст рекламы содержит провокационные заявления, имеет неоднозначную трактовку, может ввести пользователя в заблуждение, Яндекс вправе потребовать полного соответствия заголовка статьи тексту рекламы.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5.2. Из 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текста рекламного объявления должно быть понятно, что оно рекламирует источник, на котором можно ознакомиться с новостной статьей.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5.3. Если заголовки новостей (статей) используются в </w:t>
      </w:r>
      <w:proofErr w:type="spellStart"/>
      <w:r w:rsidRPr="003C3543">
        <w:rPr>
          <w:rFonts w:ascii="Times New Roman" w:eastAsia="Times New Roman" w:hAnsi="Times New Roman" w:cs="Times New Roman"/>
          <w:sz w:val="28"/>
          <w:szCs w:val="28"/>
        </w:rPr>
        <w:t>медийном</w:t>
      </w:r>
      <w:proofErr w:type="spellEnd"/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баннере, то указание на источник должно размещаться на одном сл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айде с самим заголовком, при этом размер шрифта этого текста должен быть не меньше, чем размер шрифта самого заголовка.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6. Использование в рекламе превосходной степени имен прилагательных и/или сведений о преимуществах рекламируемого товара перед находящим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ися в обороте товарами допускается, если указанная информация подтверждена соответствующими исследованиями (заключениями и т.п.) третьих лиц.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lastRenderedPageBreak/>
        <w:t>Реклама некоторых товаров и услуг запрещается или ограничивается действующим законодательством. В этом документе р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ассказывается о том, что, как и почему можно или нельзя рекламировать, а также приведены цитаты из законов, объясняющие действующие запреты и ограничения.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Нельзя рекламировать</w:t>
      </w:r>
    </w:p>
    <w:p w:rsidR="001676B3" w:rsidRPr="003C3543" w:rsidRDefault="002E5B7B">
      <w:pPr>
        <w:numPr>
          <w:ilvl w:val="0"/>
          <w:numId w:val="2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товары, производство и (или) реализация которых запрещены законодательством Российской Федерации. </w:t>
      </w:r>
      <w:proofErr w:type="gramStart"/>
      <w:r w:rsidRPr="003C354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3C3543">
        <w:rPr>
          <w:rFonts w:ascii="Times New Roman" w:eastAsia="Times New Roman" w:hAnsi="Times New Roman" w:cs="Times New Roman"/>
          <w:sz w:val="28"/>
          <w:szCs w:val="28"/>
        </w:rPr>
        <w:t>: контрафактные товары; услуги регистрации по месту жительства; дипломы;</w:t>
      </w:r>
    </w:p>
    <w:p w:rsidR="001676B3" w:rsidRPr="003C3543" w:rsidRDefault="002E5B7B">
      <w:pPr>
        <w:numPr>
          <w:ilvl w:val="0"/>
          <w:numId w:val="2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наркотические вещества, психотропные вещества и их </w:t>
      </w:r>
      <w:proofErr w:type="spellStart"/>
      <w:r w:rsidRPr="003C3543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3C3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6B3" w:rsidRPr="003C3543" w:rsidRDefault="002E5B7B">
      <w:pPr>
        <w:numPr>
          <w:ilvl w:val="0"/>
          <w:numId w:val="2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взрывчатые вещ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ества и материалы, кроме пиротехнических изделий;</w:t>
      </w:r>
    </w:p>
    <w:p w:rsidR="001676B3" w:rsidRPr="003C3543" w:rsidRDefault="002E5B7B">
      <w:pPr>
        <w:numPr>
          <w:ilvl w:val="0"/>
          <w:numId w:val="2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товары и услуги, подлежащие сертификации / лицензированию, при отсутствии необходимых сертификатов / лицензий;</w:t>
      </w:r>
    </w:p>
    <w:p w:rsidR="001676B3" w:rsidRPr="003C3543" w:rsidRDefault="002E5B7B">
      <w:pPr>
        <w:numPr>
          <w:ilvl w:val="0"/>
          <w:numId w:val="2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распространение (продажу) дистанционным способом товаров, свободная реализация которых запрещен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а или ограничена законодательством РФ;</w:t>
      </w:r>
    </w:p>
    <w:p w:rsidR="001676B3" w:rsidRPr="003C3543" w:rsidRDefault="002E5B7B">
      <w:pPr>
        <w:numPr>
          <w:ilvl w:val="0"/>
          <w:numId w:val="2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табачные изделия и курительные принадлежности.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Нельзя рекламировать в интернете</w:t>
      </w:r>
    </w:p>
    <w:p w:rsidR="001676B3" w:rsidRPr="003C3543" w:rsidRDefault="002E5B7B">
      <w:pPr>
        <w:numPr>
          <w:ilvl w:val="0"/>
          <w:numId w:val="3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оружие;</w:t>
      </w:r>
    </w:p>
    <w:p w:rsidR="001676B3" w:rsidRPr="003C3543" w:rsidRDefault="002E5B7B">
      <w:pPr>
        <w:numPr>
          <w:ilvl w:val="0"/>
          <w:numId w:val="3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основанные на риске игры и пари, а также их организаторов;</w:t>
      </w:r>
    </w:p>
    <w:p w:rsidR="001676B3" w:rsidRPr="003C3543" w:rsidRDefault="002E5B7B">
      <w:pPr>
        <w:numPr>
          <w:ilvl w:val="0"/>
          <w:numId w:val="3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алкогольная продукция.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товаров, производство и (или) реализаци</w:t>
      </w: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я которых запрещены законодательством РФ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Не допускается реклама товаров (работ, услуг), производство и (или) реализация которых запрещены законодательством РФ (Статья 7 ФЗ «О рекламе»).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товаров и услуг, подлежащих сертификации / лицензированию, при</w:t>
      </w: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 xml:space="preserve"> отсутствии необходимых сертификатов / лицензий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Не разрешается реклама товаров в случае отсутствия такой сертификации или лицензии (ст. 7 закона «О рекламе»).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Копии Сертификатов или Лицензий должны быть предоставлены в службу размещения до момента начала размещения рекламы (ст. 13 закона «О рекламе»).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Подробнее: выдержки из Статьи 7 (</w:t>
      </w:r>
      <w:hyperlink r:id="rId8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</w:t>
        </w:r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tising.yandex.ru/assets/asset_7.xml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и Статьи 13 (</w:t>
      </w:r>
      <w:hyperlink r:id="rId9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http://advertising.yandex.ru/assets/asset_13.xml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ФЗ «О рекламе».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о распространении (продаже) дистанционным способом товаров, свободная реализация которых запрещена или ограничена законодательством РФ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Не допускается реклама продаж дистанционным способом товаров, свободная реализация которых запрещена или ограниче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на законодательством Российской Федерации (п. 5 Постановления Правительства РФ от 27.09.2007 г. № 612 «Правила продажи товаров дистанционным способом»; ст. 7 ФЗ «О рекламе»)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Список товаров, свободная </w:t>
      </w:r>
      <w:proofErr w:type="gramStart"/>
      <w:r w:rsidRPr="003C354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которых запрещена, установлен Указом Президен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та РФ от 22.02.1992 г. № 179 «Перечень видов продукции и отходов производства, свободная реализация которых запрещена».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К данным товарам, в частности, относятся:</w:t>
      </w:r>
    </w:p>
    <w:p w:rsidR="001676B3" w:rsidRPr="003C3543" w:rsidRDefault="002E5B7B">
      <w:pPr>
        <w:numPr>
          <w:ilvl w:val="0"/>
          <w:numId w:val="4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Драгоценные и редкоземельные металлы и изделия из них;</w:t>
      </w:r>
    </w:p>
    <w:p w:rsidR="001676B3" w:rsidRPr="003C3543" w:rsidRDefault="002E5B7B">
      <w:pPr>
        <w:numPr>
          <w:ilvl w:val="0"/>
          <w:numId w:val="4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Драгоценные камни и изделия из них;</w:t>
      </w:r>
    </w:p>
    <w:p w:rsidR="001676B3" w:rsidRPr="003C3543" w:rsidRDefault="002E5B7B">
      <w:pPr>
        <w:numPr>
          <w:ilvl w:val="0"/>
          <w:numId w:val="4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Рен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тгеновское оборудование, приборы и оборудование с использованием радиоактивных веществ и изотопов;</w:t>
      </w:r>
    </w:p>
    <w:p w:rsidR="001676B3" w:rsidRPr="003C3543" w:rsidRDefault="002E5B7B">
      <w:pPr>
        <w:numPr>
          <w:ilvl w:val="0"/>
          <w:numId w:val="4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Яды, наркотические средства и психотропные вещества;</w:t>
      </w:r>
    </w:p>
    <w:p w:rsidR="001676B3" w:rsidRPr="003C3543" w:rsidRDefault="002E5B7B">
      <w:pPr>
        <w:numPr>
          <w:ilvl w:val="0"/>
          <w:numId w:val="4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Спирт этиловый;</w:t>
      </w:r>
    </w:p>
    <w:p w:rsidR="001676B3" w:rsidRPr="003C3543" w:rsidRDefault="002E5B7B">
      <w:pPr>
        <w:numPr>
          <w:ilvl w:val="0"/>
          <w:numId w:val="4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Лекарственные средства, за исключением лекарственных трав;</w:t>
      </w:r>
    </w:p>
    <w:p w:rsidR="001676B3" w:rsidRPr="003C3543" w:rsidRDefault="002E5B7B">
      <w:pPr>
        <w:numPr>
          <w:ilvl w:val="0"/>
          <w:numId w:val="4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Лекарственное сырье, получаем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ое от северного оленеводства (панты и эндокринное сырье) (введено распоряжением Президента РФ от 30.11.1992 N 743-рп).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Подробнее: выдержки из Статьи 7 (</w:t>
      </w:r>
      <w:hyperlink r:id="rId10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</w:t>
        </w:r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sset_7.xml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ФЗ «О рекламе»; из Постановления Правительства РФ от 27.09.2007 г. (</w:t>
      </w:r>
      <w:hyperlink r:id="rId11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http://advertising.yandex.ru/assets/asset_resolution.xml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); из Указа Президента РФ от 22.02.1992 г. №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179 (</w:t>
      </w:r>
      <w:hyperlink r:id="rId12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http://advertising.yandex.ru/assets/asset_decree.xml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оружия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мест, в которых разрешена реклама оружия, содержится в статье 26 ФЗ «О рекламе». Интернет в списке ме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ст, где может быть размещена подобная реклама, не указан.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основанных на риске игр и пари, а также их организаторов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Список мест, в которых разрешена реклама основанных на риске игр и пари, а </w:t>
      </w:r>
      <w:proofErr w:type="gramStart"/>
      <w:r w:rsidRPr="003C3543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их организаторов, содержится в статье 27 закона «О рекламе». Интернет в списке мест, где может быть размещена подобная реклама, не указан.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Требования данной статьи закона рас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пространяются на рекламу организатора основанных на риске игр, пари, являющегося игорным заведением, и мест их проведения.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алкогольной продукции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В соответствии со ст. 21 ФЗ «О рекламе» реклама алкогольной продукции не должна размещаться в информаци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табака, табачных изделий и курительных принадлежностей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В соответствии со п. 8 ст. 7 ФЗ «О рекламе» запрещено размещение рекламы табака, табачной продукции, табачных изделий и курительных принадлежностей, в том числе трубок, кальянов, сигаретной бумаги, зажигалок.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лотерей и стимулирующих мероприятий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Сод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ержание рекламных материалов, используемых для рекламы лотерей и стимулирующих мероприятий, регулируется Статьями 9 и 27 ФЗ «О рекламе».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На проведение лотереи организатором лотереи должно быть получено разрешение (ФЗ «О лотереях» от 11.11.2003 № 138). Разр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ешение на проведение лотереи должно быть предоставлено в службу размещения до момента начала размещения рекламы.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Подробнее: выдержки из Статьи 9 (</w:t>
      </w:r>
      <w:hyperlink r:id="rId13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http://advertising.yandex.ru/assets/asset_9</w:t>
        </w:r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и Статьи 27 (</w:t>
      </w:r>
      <w:hyperlink r:id="rId14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http://advertising.yandex.ru/assets/asset_27.xml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ФЗ «О рекламе».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лекарств, медицинских услуг и товаров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Содержание рекламных материалов, используемых для рекламы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лекарств, медицинских услуг и товаров, регулируется Статьей 24 ФЗ «О рекламе».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медицинской деятельности подлежит обязательному лицензированию (п. 46 ч. 1 ст. 12 Федерального Закона от 04.05.2011 № 99 «О 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lastRenderedPageBreak/>
        <w:t>лицензировании отдельных видов деятель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ности», Постановление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инновационного центра «</w:t>
      </w:r>
      <w:proofErr w:type="spellStart"/>
      <w:r w:rsidRPr="003C3543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Pr="003C3543">
        <w:rPr>
          <w:rFonts w:ascii="Times New Roman" w:eastAsia="Times New Roman" w:hAnsi="Times New Roman" w:cs="Times New Roman"/>
          <w:sz w:val="28"/>
          <w:szCs w:val="28"/>
        </w:rPr>
        <w:t>»)»).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Лекарственные препараты вводятся в гражданский оборот на территории Российской Федерации, если они зарегистрированы соответствующим уполномоченным федеральным органом исполнительной власти (ст. 13 Федерально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го Закона от 12.04.2010 № 61 «Об обращении лекарственных средств»).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Подробнее: выдержки из Статьи 24 (</w:t>
      </w:r>
      <w:hyperlink r:id="rId15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http://advertising.yandex.ru/assets/asset_24.xml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ФЗ «О рекламе».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Реклама </w:t>
      </w:r>
      <w:proofErr w:type="spellStart"/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БАДов</w:t>
      </w:r>
      <w:proofErr w:type="spellEnd"/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рекламных материалов, используемых для рекламы </w:t>
      </w:r>
      <w:proofErr w:type="spellStart"/>
      <w:r w:rsidRPr="003C3543">
        <w:rPr>
          <w:rFonts w:ascii="Times New Roman" w:eastAsia="Times New Roman" w:hAnsi="Times New Roman" w:cs="Times New Roman"/>
          <w:sz w:val="28"/>
          <w:szCs w:val="28"/>
        </w:rPr>
        <w:t>БАДов</w:t>
      </w:r>
      <w:proofErr w:type="spellEnd"/>
      <w:r w:rsidRPr="003C3543">
        <w:rPr>
          <w:rFonts w:ascii="Times New Roman" w:eastAsia="Times New Roman" w:hAnsi="Times New Roman" w:cs="Times New Roman"/>
          <w:sz w:val="28"/>
          <w:szCs w:val="28"/>
        </w:rPr>
        <w:t>, регулируется Статьей 25 ФЗ «О рекламе».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Биологически активные добавки должны проходить процедуру государственной регистрации (ФЗ от 02.01.2000 № 29 «О качестве и безопасности пищевых продукто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в»).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Выданные до 15.08.2003 г. регистрационные удостоверения на биологически активные добавки к пище действительны до истечения срока их действия (п. 3 Постановления Главного государственного санитарного врача РФ от 15.08.2003 № 146 «О санитарно-эпидемиоло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гической экспертизе биологически активных добавок»).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реклама </w:t>
      </w:r>
      <w:proofErr w:type="spellStart"/>
      <w:r w:rsidRPr="003C3543">
        <w:rPr>
          <w:rFonts w:ascii="Times New Roman" w:eastAsia="Times New Roman" w:hAnsi="Times New Roman" w:cs="Times New Roman"/>
          <w:sz w:val="28"/>
          <w:szCs w:val="28"/>
        </w:rPr>
        <w:t>БАДа</w:t>
      </w:r>
      <w:proofErr w:type="spellEnd"/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 без регистрационного удостоверения (ст. 7 ФЗ «О рекламе»).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Подробнее: выдержки из Статьи 25 (</w:t>
      </w:r>
      <w:hyperlink r:id="rId16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</w:t>
        </w:r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sing.yandex.ru/assets/asset_25.xml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ФЗ «О рекламе».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детского питания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Содержание рекламных материалов, используемых для рекламы детского питания, регулируется Статьей 25 ФЗ «О рекламе».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Детское питание подлежит обязательной сертификации согласно п. 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2 Перечня пищевых продуктов, материалов и изделий, косметической продукции, средств и изделий для гигиены полости рта, подлежащих государственной регистрации (Приложение к Положению о государственной регистрации новых пищевых продуктов, материалов и издели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й и ведении Государственного реестра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оборота, утвержденному Постановлением Правительства РФ от 21.12.200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0 № 988).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Не допускается реклама продуктов детского питания без Сертификата соответствия (ст. 7 ФЗ «О рекламе»).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Подробнее: выдержки из Статьи 25 (</w:t>
      </w:r>
      <w:hyperlink r:id="rId17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http://advertising.yandex.ru/assets/asset</w:t>
        </w:r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_25.xml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ФЗ «О рекламе».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ценных бумаг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Содержание рекламных материалов, используемых для рекламы ценных бумаг, регулируется Статьей 29 ФЗ «О рекламе».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Подробнее: выдержки из Статьи 29 (</w:t>
      </w:r>
      <w:hyperlink r:id="rId18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http://advertising.yandex.ru/assets/asset_29.xml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ФЗ «О рекламе».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товаров при дистанционном способе их продажи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Продажа товаров дистанционным способом признается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(п. 2 Правил продажи товаров дистанционным способом, 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утвержденных Постановлением Правительства РФ от 27.07.2007 года №612)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Содержание рекламных материалов, используемых для рекламы товаров при дистанционном способе продажи, регулируется Статьей 8 ФЗ «О рекламе».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вы рекламируете товары, продажа которых осуществляется дистанционным способом, в рекламе вы должны указать сведения о продавце таких товаров: наименование, место нахождения и государственный регистрационный номер записи о создании юридического лица; ф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Примечание: Просим обратить внимание, что не допускается распространение (продажа) диста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нционным способом товаров, свободная реализация которых запрещена или ограничена законодательством.</w:t>
      </w:r>
    </w:p>
    <w:p w:rsidR="001676B3" w:rsidRPr="003C354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Подробнее: выдержки из Статьи 8 (</w:t>
      </w:r>
      <w:hyperlink r:id="rId19">
        <w:r w:rsidRPr="003C3543">
          <w:rPr>
            <w:rFonts w:ascii="Times New Roman" w:eastAsia="Times New Roman" w:hAnsi="Times New Roman" w:cs="Times New Roman"/>
            <w:color w:val="1A3DC1"/>
            <w:sz w:val="28"/>
            <w:szCs w:val="28"/>
            <w:u w:val="single"/>
          </w:rPr>
          <w:t>http://advertising.yandex.ru/assets/asset_8.xml</w:t>
        </w:r>
      </w:hyperlink>
      <w:r w:rsidRPr="003C3543">
        <w:rPr>
          <w:rFonts w:ascii="Times New Roman" w:eastAsia="Times New Roman" w:hAnsi="Times New Roman" w:cs="Times New Roman"/>
          <w:sz w:val="28"/>
          <w:szCs w:val="28"/>
        </w:rPr>
        <w:t>) ФЗ «О р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екламе»</w:t>
      </w:r>
    </w:p>
    <w:p w:rsidR="001676B3" w:rsidRPr="003C3543" w:rsidRDefault="002E5B7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543">
        <w:rPr>
          <w:rFonts w:ascii="Times New Roman" w:eastAsia="Times New Roman" w:hAnsi="Times New Roman" w:cs="Times New Roman"/>
          <w:b/>
          <w:sz w:val="28"/>
          <w:szCs w:val="28"/>
        </w:rPr>
        <w:t>Реклама информационной продукции, подлежащей классификации в соответствии с требованиями ФЗ от 29 декабря 2010 года N 436-ФЗ «О защите детей от информации, причиняющей вред их здоровью и развитию»</w:t>
      </w:r>
    </w:p>
    <w:p w:rsidR="001676B3" w:rsidRDefault="002E5B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3543">
        <w:rPr>
          <w:rFonts w:ascii="Times New Roman" w:eastAsia="Times New Roman" w:hAnsi="Times New Roman" w:cs="Times New Roman"/>
          <w:sz w:val="28"/>
          <w:szCs w:val="28"/>
        </w:rPr>
        <w:t>Размещение рекламы информационной продукции, предна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значенной для оборота на территории Российской Федерации (продукция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 xml:space="preserve">же информация, распространяемая посредством зрелищных мероприятий, посредством информационно-телекоммуникационных сетей, в том числе сети «Интернет», и сетей подвижной радиотелефонной связи), подлежащей классификации в соответствии с требованиями ФЗ от 29 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декабря 2010 года N 436-ФЗ допускается только при условии указания категории данной информационной продукции (часть 10.1 статьи 5 ФЗ «О рекламе»). Рекламодатель обязан соблюдать указанные требования и несет ответственность за правильное определение категор</w:t>
      </w:r>
      <w:r w:rsidRPr="003C3543">
        <w:rPr>
          <w:rFonts w:ascii="Times New Roman" w:eastAsia="Times New Roman" w:hAnsi="Times New Roman" w:cs="Times New Roman"/>
          <w:sz w:val="28"/>
          <w:szCs w:val="28"/>
        </w:rPr>
        <w:t>ии вышеуказанной продукции, в случае если такая продукция является объектом рекламирования, а также указание в такой рекламе соответствующей категории рекламной продукции.</w:t>
      </w:r>
    </w:p>
    <w:p w:rsidR="001676B3" w:rsidRDefault="002E5B7B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1676B3" w:rsidRDefault="001676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676B3" w:rsidRDefault="001676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676B3" w:rsidRDefault="001676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1676B3">
      <w:headerReference w:type="default" r:id="rId20"/>
      <w:pgSz w:w="11906" w:h="16838"/>
      <w:pgMar w:top="1133" w:right="566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7B" w:rsidRDefault="002E5B7B">
      <w:r>
        <w:separator/>
      </w:r>
    </w:p>
  </w:endnote>
  <w:endnote w:type="continuationSeparator" w:id="0">
    <w:p w:rsidR="002E5B7B" w:rsidRDefault="002E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7B" w:rsidRDefault="002E5B7B">
      <w:r>
        <w:separator/>
      </w:r>
    </w:p>
  </w:footnote>
  <w:footnote w:type="continuationSeparator" w:id="0">
    <w:p w:rsidR="002E5B7B" w:rsidRDefault="002E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B3" w:rsidRDefault="00167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7B19"/>
    <w:multiLevelType w:val="multilevel"/>
    <w:tmpl w:val="688EA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1BB296D"/>
    <w:multiLevelType w:val="multilevel"/>
    <w:tmpl w:val="C4F6A512"/>
    <w:lvl w:ilvl="0">
      <w:start w:val="1"/>
      <w:numFmt w:val="decimal"/>
      <w:lvlText w:val="%1."/>
      <w:lvlJc w:val="left"/>
      <w:pPr>
        <w:ind w:left="158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2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4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8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42" w:hanging="180"/>
      </w:pPr>
      <w:rPr>
        <w:vertAlign w:val="baseline"/>
      </w:rPr>
    </w:lvl>
  </w:abstractNum>
  <w:abstractNum w:abstractNumId="2" w15:restartNumberingAfterBreak="0">
    <w:nsid w:val="221D6290"/>
    <w:multiLevelType w:val="multilevel"/>
    <w:tmpl w:val="E0EEA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41AF1325"/>
    <w:multiLevelType w:val="multilevel"/>
    <w:tmpl w:val="5E7C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F777C"/>
    <w:multiLevelType w:val="multilevel"/>
    <w:tmpl w:val="4C34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741A521D"/>
    <w:multiLevelType w:val="multilevel"/>
    <w:tmpl w:val="D2F6E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7CBE4ED9"/>
    <w:multiLevelType w:val="multilevel"/>
    <w:tmpl w:val="9094ECAC"/>
    <w:lvl w:ilvl="0">
      <w:start w:val="1"/>
      <w:numFmt w:val="decimal"/>
      <w:lvlText w:val="%1."/>
      <w:lvlJc w:val="left"/>
      <w:pPr>
        <w:ind w:left="158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2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4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8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42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76B3"/>
    <w:rsid w:val="001676B3"/>
    <w:rsid w:val="002A51E2"/>
    <w:rsid w:val="002E5B7B"/>
    <w:rsid w:val="003C3543"/>
    <w:rsid w:val="00674149"/>
    <w:rsid w:val="00B82CDF"/>
    <w:rsid w:val="00DE51D3"/>
    <w:rsid w:val="00F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DF4D4-8788-4945-89F1-41EE40C4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543"/>
    <w:pPr>
      <w:ind w:left="720"/>
      <w:contextualSpacing/>
    </w:pPr>
  </w:style>
  <w:style w:type="character" w:customStyle="1" w:styleId="comment">
    <w:name w:val="comment"/>
    <w:basedOn w:val="a0"/>
    <w:rsid w:val="00DE51D3"/>
  </w:style>
  <w:style w:type="character" w:customStyle="1" w:styleId="string">
    <w:name w:val="string"/>
    <w:basedOn w:val="a0"/>
    <w:rsid w:val="00DE51D3"/>
  </w:style>
  <w:style w:type="character" w:customStyle="1" w:styleId="keyword">
    <w:name w:val="keyword"/>
    <w:basedOn w:val="a0"/>
    <w:rsid w:val="00DE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rtising.yandex.ru/assets/asset_7.xml" TargetMode="External"/><Relationship Id="rId13" Type="http://schemas.openxmlformats.org/officeDocument/2006/relationships/hyperlink" Target="http://advertising.yandex.ru/assets/asset_9.xml" TargetMode="External"/><Relationship Id="rId18" Type="http://schemas.openxmlformats.org/officeDocument/2006/relationships/hyperlink" Target="http://advertising.yandex.ru/assets/asset_29.x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advertising.yandex.ru/assets/asset_decree.xml" TargetMode="External"/><Relationship Id="rId17" Type="http://schemas.openxmlformats.org/officeDocument/2006/relationships/hyperlink" Target="http://advertising.yandex.ru/assets/asset_25.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dvertising.yandex.ru/assets/asset_25.x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vertising.yandex.ru/assets/asset_resolution.x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vertising.yandex.ru/assets/asset_24.xml" TargetMode="External"/><Relationship Id="rId10" Type="http://schemas.openxmlformats.org/officeDocument/2006/relationships/hyperlink" Target="http://advertising.yandex.ru/assets/asset_7.xml" TargetMode="External"/><Relationship Id="rId19" Type="http://schemas.openxmlformats.org/officeDocument/2006/relationships/hyperlink" Target="http://advertising.yandex.ru/assets/asset_8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rtising.yandex.ru/assets/asset_13.xml" TargetMode="External"/><Relationship Id="rId14" Type="http://schemas.openxmlformats.org/officeDocument/2006/relationships/hyperlink" Target="http://advertising.yandex.ru/assets/asset_27.x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Запевалов</cp:lastModifiedBy>
  <cp:revision>4</cp:revision>
  <dcterms:created xsi:type="dcterms:W3CDTF">2017-11-14T06:27:00Z</dcterms:created>
  <dcterms:modified xsi:type="dcterms:W3CDTF">2017-11-14T07:07:00Z</dcterms:modified>
</cp:coreProperties>
</file>